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86AE" w14:textId="7DD4BCDD" w:rsidR="000C5339" w:rsidRPr="00E94D30" w:rsidRDefault="000C5339" w:rsidP="008900B6">
      <w:pPr>
        <w:jc w:val="center"/>
        <w:rPr>
          <w:rFonts w:ascii="Times New Roman" w:hAnsi="Times New Roman" w:cs="Times New Roman"/>
          <w:b/>
          <w:u w:val="single"/>
        </w:rPr>
      </w:pPr>
      <w:r w:rsidRPr="00E94D30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D82B773" wp14:editId="259FC852">
            <wp:extent cx="2620010" cy="1212215"/>
            <wp:effectExtent l="0" t="0" r="0" b="6985"/>
            <wp:docPr id="6" name="Picture 6" descr="SCBE_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BE_logo_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725AB" w14:textId="77777777" w:rsidR="000C5339" w:rsidRPr="00E94D30" w:rsidRDefault="000C5339" w:rsidP="008900B6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B8810B5" w14:textId="77777777" w:rsidR="00E94D30" w:rsidRDefault="00E94D30" w:rsidP="000C5339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Stanford Center for Biomedical Ethics</w:t>
      </w:r>
    </w:p>
    <w:p w14:paraId="149CFDEB" w14:textId="6DF5BAE8" w:rsidR="008900B6" w:rsidRPr="00E94D30" w:rsidRDefault="008900B6" w:rsidP="000C5339">
      <w:pPr>
        <w:jc w:val="center"/>
        <w:rPr>
          <w:rFonts w:ascii="Times New Roman" w:hAnsi="Times New Roman" w:cs="Times New Roman"/>
          <w:b/>
          <w:u w:val="single"/>
        </w:rPr>
      </w:pPr>
      <w:r w:rsidRPr="00E94D30">
        <w:rPr>
          <w:rFonts w:ascii="Times New Roman" w:hAnsi="Times New Roman" w:cs="Times New Roman"/>
          <w:b/>
          <w:i/>
          <w:u w:val="single"/>
        </w:rPr>
        <w:t>Classic Readings in Bioethics</w:t>
      </w:r>
      <w:r w:rsidRPr="00E94D30">
        <w:rPr>
          <w:rFonts w:ascii="Times New Roman" w:hAnsi="Times New Roman" w:cs="Times New Roman"/>
          <w:b/>
          <w:u w:val="single"/>
        </w:rPr>
        <w:t xml:space="preserve"> Seminar Syllabus</w:t>
      </w:r>
      <w:r w:rsidR="000C5339" w:rsidRPr="00E94D30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0" w:type="auto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</w:tblGrid>
      <w:tr w:rsidR="008900B6" w:rsidRPr="00E94D30" w14:paraId="267BAAD0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556048DD" w14:textId="77777777" w:rsidR="007253AA" w:rsidRPr="00E94D30" w:rsidRDefault="007253AA" w:rsidP="007253AA">
            <w:pPr>
              <w:rPr>
                <w:rFonts w:ascii="Times New Roman" w:hAnsi="Times New Roman" w:cs="Times New Roman"/>
                <w:b/>
              </w:rPr>
            </w:pPr>
          </w:p>
          <w:p w14:paraId="3301321C" w14:textId="77777777" w:rsidR="000C5339" w:rsidRPr="00E94D30" w:rsidRDefault="000C5339" w:rsidP="007253AA">
            <w:pPr>
              <w:rPr>
                <w:rFonts w:ascii="Times New Roman" w:hAnsi="Times New Roman" w:cs="Times New Roman"/>
                <w:b/>
              </w:rPr>
            </w:pPr>
          </w:p>
          <w:p w14:paraId="7525B1EB" w14:textId="77777777" w:rsidR="008900B6" w:rsidRPr="00E94D30" w:rsidRDefault="008900B6" w:rsidP="007253AA">
            <w:pPr>
              <w:rPr>
                <w:rFonts w:ascii="Times New Roman" w:hAnsi="Times New Roman" w:cs="Times New Roman"/>
                <w:b/>
                <w:i/>
              </w:rPr>
            </w:pPr>
            <w:r w:rsidRPr="00E94D30">
              <w:rPr>
                <w:rFonts w:ascii="Times New Roman" w:hAnsi="Times New Roman" w:cs="Times New Roman"/>
                <w:b/>
              </w:rPr>
              <w:t xml:space="preserve">Session 1 - </w:t>
            </w:r>
            <w:r w:rsidRPr="00E94D30">
              <w:rPr>
                <w:rFonts w:ascii="Times New Roman" w:hAnsi="Times New Roman" w:cs="Times New Roman"/>
                <w:b/>
                <w:i/>
              </w:rPr>
              <w:t>Grimes vs. Kennedy Krieger Institute</w:t>
            </w:r>
          </w:p>
          <w:p w14:paraId="28F3E374" w14:textId="77777777" w:rsidR="007253AA" w:rsidRPr="00E94D30" w:rsidRDefault="007253AA" w:rsidP="008900B6">
            <w:pPr>
              <w:ind w:left="90"/>
              <w:rPr>
                <w:rFonts w:ascii="Times New Roman" w:hAnsi="Times New Roman" w:cs="Times New Roman"/>
                <w:b/>
              </w:rPr>
            </w:pPr>
          </w:p>
          <w:p w14:paraId="03F8C4E3" w14:textId="77777777" w:rsidR="007253AA" w:rsidRPr="00E94D30" w:rsidRDefault="007253AA" w:rsidP="007253AA">
            <w:pPr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Mastroianni, A. C., &amp; Kahn, J. P. (2002). Risk and responsibility: ethics, Grimes v Kennedy Krieger, and public health research involving children</w:t>
            </w:r>
            <w:r w:rsidRPr="00E94D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American Journal of Public Health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92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(7):1073-1076.</w:t>
            </w:r>
          </w:p>
          <w:p w14:paraId="79A5EB1D" w14:textId="77777777" w:rsidR="007253AA" w:rsidRPr="00E94D30" w:rsidRDefault="007253AA" w:rsidP="007253AA">
            <w:pPr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9AFA5" w14:textId="77777777" w:rsidR="007253AA" w:rsidRPr="00E94D30" w:rsidRDefault="007253AA" w:rsidP="0072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Buchanan, D. R., &amp; Miller, F. G. (2006). Justice and fairness in the Kennedy Krieger Institute lead paint study: the ethics of public health research on less expensive, less effective interventions. </w:t>
            </w:r>
            <w:r w:rsidRPr="00E94D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American Journal of Public Health 96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(5): 781-787.</w:t>
            </w:r>
          </w:p>
          <w:p w14:paraId="66B7EE27" w14:textId="77777777" w:rsidR="007253AA" w:rsidRPr="00E94D30" w:rsidRDefault="007253AA" w:rsidP="007253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142D5F" w14:textId="77777777" w:rsidR="007253AA" w:rsidRPr="00E94D30" w:rsidRDefault="007253AA" w:rsidP="007253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4D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Grimes vs. Kennedy Krieger Institute </w:t>
            </w:r>
          </w:p>
          <w:p w14:paraId="2F69AC03" w14:textId="761D8D05" w:rsidR="007253AA" w:rsidRPr="00E94D30" w:rsidRDefault="005E64A4" w:rsidP="00725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7253AA" w:rsidRPr="00E94D3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http://www.columbia.edu/itc/hs/pubhealth/p9740/readings/grimes-krieger.pdf</w:t>
              </w:r>
            </w:hyperlink>
          </w:p>
          <w:p w14:paraId="60F15CA2" w14:textId="77777777" w:rsidR="008900B6" w:rsidRPr="00E94D30" w:rsidRDefault="008900B6" w:rsidP="008900B6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8900B6" w:rsidRPr="00E94D30" w14:paraId="47595346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2551AB3B" w14:textId="77777777" w:rsidR="002B0F6E" w:rsidRPr="00E94D30" w:rsidRDefault="002B0F6E" w:rsidP="008900B6">
            <w:pPr>
              <w:rPr>
                <w:rFonts w:ascii="Times New Roman" w:hAnsi="Times New Roman" w:cs="Times New Roman"/>
                <w:b/>
              </w:rPr>
            </w:pPr>
          </w:p>
          <w:p w14:paraId="55A573D3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</w:rPr>
            </w:pPr>
            <w:r w:rsidRPr="00E94D30">
              <w:rPr>
                <w:rFonts w:ascii="Times New Roman" w:hAnsi="Times New Roman" w:cs="Times New Roman"/>
                <w:b/>
              </w:rPr>
              <w:t xml:space="preserve">Session 2 - </w:t>
            </w:r>
            <w:r w:rsidR="00531ABB" w:rsidRPr="00E94D30">
              <w:rPr>
                <w:rFonts w:ascii="Times New Roman" w:hAnsi="Times New Roman" w:cs="Times New Roman"/>
                <w:b/>
                <w:i/>
              </w:rPr>
              <w:t>Vulnerable S</w:t>
            </w:r>
            <w:r w:rsidRPr="00E94D30">
              <w:rPr>
                <w:rFonts w:ascii="Times New Roman" w:hAnsi="Times New Roman" w:cs="Times New Roman"/>
                <w:b/>
                <w:i/>
              </w:rPr>
              <w:t>ubjects</w:t>
            </w:r>
          </w:p>
        </w:tc>
      </w:tr>
      <w:tr w:rsidR="008900B6" w:rsidRPr="00E94D30" w14:paraId="18129E98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48DC744E" w14:textId="77777777" w:rsidR="00531ABB" w:rsidRPr="00E94D30" w:rsidRDefault="00531ABB" w:rsidP="008900B6">
            <w:pPr>
              <w:rPr>
                <w:rFonts w:ascii="Times New Roman" w:hAnsi="Times New Roman" w:cs="Times New Roman"/>
                <w:b/>
              </w:rPr>
            </w:pPr>
          </w:p>
          <w:p w14:paraId="49332305" w14:textId="77777777" w:rsidR="002C3CC2" w:rsidRPr="00E94D30" w:rsidRDefault="002C3CC2" w:rsidP="002C3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Kipnis, K., P. King, N. M., &amp; Nelson, R. M. (2006). Response to Open Peer Commentaries on “An Open Letter to Institutional Review Boards Considering Northfield Laboratories' PolyHeme® Trial”: The Emergency Exception and Unproven/Unsatisfactory Treatment.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(3), W49-W50.</w:t>
            </w:r>
          </w:p>
          <w:p w14:paraId="1E9063E4" w14:textId="77777777" w:rsidR="002B0F6E" w:rsidRPr="00E94D30" w:rsidRDefault="002B0F6E" w:rsidP="002C3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4E305" w14:textId="6795EB57" w:rsidR="002B0F6E" w:rsidRPr="00E94D30" w:rsidRDefault="002B0F6E" w:rsidP="002C3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Levine, C., Faden, R., Grady, C., Hammerschmidt, D., Eckenwiler, L., &amp; Sugarman, J. (2004). The limitations of “vulnerability” as a protection for human research participants.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(3), 44-49.</w:t>
            </w:r>
          </w:p>
          <w:p w14:paraId="1F08627A" w14:textId="77777777" w:rsidR="002B0F6E" w:rsidRPr="00E94D30" w:rsidRDefault="002B0F6E" w:rsidP="008900B6">
            <w:pPr>
              <w:rPr>
                <w:rFonts w:ascii="Times New Roman" w:hAnsi="Times New Roman" w:cs="Times New Roman"/>
                <w:b/>
              </w:rPr>
            </w:pPr>
          </w:p>
          <w:p w14:paraId="219FDA52" w14:textId="77777777" w:rsidR="007253AA" w:rsidRPr="00E94D30" w:rsidRDefault="007253AA" w:rsidP="008900B6">
            <w:pPr>
              <w:rPr>
                <w:rFonts w:ascii="Times New Roman" w:hAnsi="Times New Roman" w:cs="Times New Roman"/>
                <w:b/>
              </w:rPr>
            </w:pPr>
          </w:p>
          <w:p w14:paraId="770A685C" w14:textId="0783D293" w:rsidR="007253AA" w:rsidRPr="00E94D30" w:rsidRDefault="00DC0380" w:rsidP="008900B6">
            <w:pPr>
              <w:rPr>
                <w:rFonts w:ascii="Times New Roman" w:hAnsi="Times New Roman" w:cs="Times New Roman"/>
                <w:b/>
              </w:rPr>
            </w:pPr>
            <w:r w:rsidRPr="00E94D30">
              <w:rPr>
                <w:rFonts w:ascii="Times New Roman" w:hAnsi="Times New Roman" w:cs="Times New Roman"/>
                <w:b/>
              </w:rPr>
              <w:t xml:space="preserve">Session 3 - </w:t>
            </w:r>
            <w:r w:rsidRPr="00E94D30">
              <w:rPr>
                <w:rFonts w:ascii="Times New Roman" w:hAnsi="Times New Roman" w:cs="Times New Roman"/>
                <w:b/>
                <w:i/>
              </w:rPr>
              <w:t>Emergency R</w:t>
            </w:r>
            <w:r w:rsidR="008900B6" w:rsidRPr="00E94D30">
              <w:rPr>
                <w:rFonts w:ascii="Times New Roman" w:hAnsi="Times New Roman" w:cs="Times New Roman"/>
                <w:b/>
                <w:i/>
              </w:rPr>
              <w:t>esearch</w:t>
            </w:r>
          </w:p>
          <w:p w14:paraId="5FCA54F3" w14:textId="77777777" w:rsidR="007253AA" w:rsidRPr="00E94D30" w:rsidRDefault="007253AA" w:rsidP="008900B6">
            <w:pPr>
              <w:rPr>
                <w:rFonts w:ascii="Times New Roman" w:hAnsi="Times New Roman" w:cs="Times New Roman"/>
                <w:b/>
              </w:rPr>
            </w:pPr>
          </w:p>
          <w:p w14:paraId="113EF26C" w14:textId="77777777" w:rsidR="007253AA" w:rsidRPr="00E94D30" w:rsidRDefault="007253AA" w:rsidP="0072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Watters, D., Sayre, M. R., &amp; Silbergleit, R. (2005). Research conditions that qualify for emergency exception from informed consent.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Academic emergency medicine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(11), 1040-1044.</w:t>
            </w:r>
          </w:p>
          <w:p w14:paraId="36E6D840" w14:textId="77777777" w:rsidR="007253AA" w:rsidRPr="00E94D30" w:rsidRDefault="007253AA" w:rsidP="007253AA">
            <w:pPr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2DFDF" w14:textId="77777777" w:rsidR="007253AA" w:rsidRPr="00E94D30" w:rsidRDefault="007253AA" w:rsidP="0072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Holloway, K. F. (2006). Accidental communities: Race, emergency medicine, and the problem of PolyHeme®.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(3), 7-17.</w:t>
            </w:r>
          </w:p>
          <w:p w14:paraId="765358EE" w14:textId="77777777" w:rsidR="007253AA" w:rsidRPr="00E94D30" w:rsidRDefault="007253AA" w:rsidP="0072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7AA61" w14:textId="77777777" w:rsidR="007253AA" w:rsidRPr="00E94D30" w:rsidRDefault="007253AA" w:rsidP="0072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Kipnis, K., King, N. M., &amp; Nelson, R. M. (2006). An open letter to institutional review boards considering Northfield Laboratories' PolyHeme® trial.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(3), 18-21.</w:t>
            </w:r>
          </w:p>
          <w:p w14:paraId="4DA03842" w14:textId="77777777" w:rsidR="007253AA" w:rsidRPr="00E94D30" w:rsidRDefault="007253AA" w:rsidP="0072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B20E8" w14:textId="319A4644" w:rsidR="007253AA" w:rsidRPr="00E94D30" w:rsidRDefault="007253AA" w:rsidP="0072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Magnus, D</w:t>
            </w:r>
            <w:r w:rsidR="00AF573E"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avid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(2006). Blood, Sweat and Tears.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(3), 1-2.</w:t>
            </w:r>
          </w:p>
          <w:p w14:paraId="584A3175" w14:textId="77777777" w:rsidR="007253AA" w:rsidRPr="00E94D30" w:rsidRDefault="007253AA" w:rsidP="0072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69FF0" w14:textId="4C487B9F" w:rsidR="007253AA" w:rsidRPr="00E94D30" w:rsidRDefault="007253AA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Optional: Mann, H. (2006). How Confidential Trial Negotiations and Agreements between the Food and Drug Administration and Sponsors Marginalize Local Institutional Review Boards, and What to Do About It.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(3), 22-24.</w:t>
            </w:r>
          </w:p>
        </w:tc>
      </w:tr>
      <w:tr w:rsidR="008900B6" w:rsidRPr="00E94D30" w14:paraId="44B543F4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344BBE44" w14:textId="6F48EC07" w:rsidR="008900B6" w:rsidRPr="00E94D30" w:rsidRDefault="008900B6" w:rsidP="008900B6">
            <w:pPr>
              <w:rPr>
                <w:rFonts w:ascii="Times New Roman" w:hAnsi="Times New Roman" w:cs="Times New Roman"/>
                <w:b/>
                <w:i/>
              </w:rPr>
            </w:pPr>
            <w:r w:rsidRPr="00E94D30"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DC0380" w:rsidRPr="00E94D30">
              <w:rPr>
                <w:rFonts w:ascii="Times New Roman" w:hAnsi="Times New Roman" w:cs="Times New Roman"/>
                <w:b/>
              </w:rPr>
              <w:t xml:space="preserve">ession 4 - </w:t>
            </w:r>
            <w:r w:rsidR="00DC0380" w:rsidRPr="00E94D30">
              <w:rPr>
                <w:rFonts w:ascii="Times New Roman" w:hAnsi="Times New Roman" w:cs="Times New Roman"/>
                <w:b/>
                <w:i/>
              </w:rPr>
              <w:t>Conflicts of I</w:t>
            </w:r>
            <w:r w:rsidRPr="00E94D30">
              <w:rPr>
                <w:rFonts w:ascii="Times New Roman" w:hAnsi="Times New Roman" w:cs="Times New Roman"/>
                <w:b/>
                <w:i/>
              </w:rPr>
              <w:t>nterest</w:t>
            </w:r>
          </w:p>
          <w:p w14:paraId="58CF0FCB" w14:textId="77777777" w:rsidR="00DC0380" w:rsidRPr="00E94D30" w:rsidRDefault="00DC0380" w:rsidP="008900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4D3CBBA" w14:textId="77777777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Thompson, D. F. (1993). Understanding financial conflicts of interest.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New England Journal of Medicine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329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, 573-573.</w:t>
            </w:r>
          </w:p>
          <w:p w14:paraId="0C3B7E7B" w14:textId="77777777" w:rsidR="00DC0380" w:rsidRPr="00E94D30" w:rsidRDefault="00DC0380" w:rsidP="00D41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FCC16" w14:textId="77777777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Rodwin, M. (2007). Physicians' conflicts of interest: the limitations of disclosure.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Available at SSRN 1012156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01C0049" w14:textId="4A725738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ef-jed90012-4"/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</w:p>
          <w:p w14:paraId="03911114" w14:textId="6BCD7731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AAMC.  </w:t>
            </w:r>
            <w:r w:rsidR="00614BFD"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(February 2008) 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Protecting Patients, Preserving Integrity, Advancing Health: Accelerating the Implementation of COI Policies in Human Subjects Research.  </w:t>
            </w:r>
          </w:p>
          <w:p w14:paraId="1D43BB3A" w14:textId="1224BC57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Style w:val="reftext"/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94D30">
              <w:rPr>
                <w:rStyle w:val="reftext"/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"https://services.aamc.org/Publications/showfile.cfm?file=version107.pdf&amp;prd_id=220&amp;prv_id=268&amp;pdf_id=107" \t "_blank" </w:instrText>
            </w:r>
            <w:r w:rsidRPr="00E94D30">
              <w:rPr>
                <w:rStyle w:val="reftext"/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94D30">
              <w:rPr>
                <w:rStyle w:val="Hyperlink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https://services.aamc.org/Publications/showfile.cfm?file=version107.pdf&amp;prd_id=220&amp;prv_id=268&amp;pdf_id=107</w:t>
            </w:r>
            <w:r w:rsidRPr="00E94D30">
              <w:rPr>
                <w:rStyle w:val="reftext"/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94D30">
              <w:rPr>
                <w:rStyle w:val="reftext"/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D5AEFFB" w14:textId="420CAB04" w:rsidR="00D41663" w:rsidRPr="00E94D30" w:rsidRDefault="00D41663" w:rsidP="00D416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14049872" w14:textId="77777777" w:rsidTr="00D41663">
        <w:trPr>
          <w:trHeight w:val="882"/>
          <w:tblCellSpacing w:w="0" w:type="dxa"/>
        </w:trPr>
        <w:tc>
          <w:tcPr>
            <w:tcW w:w="8730" w:type="dxa"/>
            <w:vAlign w:val="center"/>
            <w:hideMark/>
          </w:tcPr>
          <w:p w14:paraId="379039AB" w14:textId="77777777" w:rsidR="000C5339" w:rsidRPr="00E94D30" w:rsidRDefault="000C5339" w:rsidP="008900B6">
            <w:pPr>
              <w:rPr>
                <w:rFonts w:ascii="Times New Roman" w:hAnsi="Times New Roman" w:cs="Times New Roman"/>
                <w:b/>
              </w:rPr>
            </w:pPr>
          </w:p>
          <w:p w14:paraId="1AF8897C" w14:textId="7E95BB65" w:rsidR="008900B6" w:rsidRPr="00E94D30" w:rsidRDefault="008900B6" w:rsidP="008900B6">
            <w:pPr>
              <w:rPr>
                <w:rFonts w:ascii="Times New Roman" w:hAnsi="Times New Roman" w:cs="Times New Roman"/>
                <w:b/>
                <w:i/>
              </w:rPr>
            </w:pPr>
            <w:r w:rsidRPr="00E94D30">
              <w:rPr>
                <w:rFonts w:ascii="Times New Roman" w:hAnsi="Times New Roman" w:cs="Times New Roman"/>
                <w:b/>
              </w:rPr>
              <w:t xml:space="preserve">Session 5 </w:t>
            </w:r>
            <w:r w:rsidR="00D41663" w:rsidRPr="00E94D30">
              <w:rPr>
                <w:rFonts w:ascii="Times New Roman" w:hAnsi="Times New Roman" w:cs="Times New Roman"/>
                <w:b/>
              </w:rPr>
              <w:t>–</w:t>
            </w:r>
            <w:r w:rsidRPr="00E94D30">
              <w:rPr>
                <w:rFonts w:ascii="Times New Roman" w:hAnsi="Times New Roman" w:cs="Times New Roman"/>
                <w:b/>
              </w:rPr>
              <w:t xml:space="preserve"> </w:t>
            </w:r>
            <w:r w:rsidRPr="00E94D30">
              <w:rPr>
                <w:rFonts w:ascii="Times New Roman" w:hAnsi="Times New Roman" w:cs="Times New Roman"/>
                <w:b/>
                <w:i/>
              </w:rPr>
              <w:t>Tuskegee</w:t>
            </w:r>
          </w:p>
          <w:p w14:paraId="514316B0" w14:textId="77777777" w:rsidR="00D41663" w:rsidRPr="00E94D30" w:rsidRDefault="00D41663" w:rsidP="008900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5CA47AA" w14:textId="77777777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Jones, J. H. (2008). The Tuskegee syphilis experiment.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Oxford textbook of clinical research 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, 1681.</w:t>
            </w:r>
          </w:p>
          <w:p w14:paraId="0C2C038D" w14:textId="77777777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0F3F2" w14:textId="77777777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Brandt, A. M. (1978). Racism and research: the case of the Tuskegee syphilis study.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Hastings Center Report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(6), 21-29.</w:t>
            </w:r>
          </w:p>
          <w:p w14:paraId="46EB3579" w14:textId="77777777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F4364" w14:textId="77777777" w:rsidR="00D41663" w:rsidRPr="00E94D30" w:rsidRDefault="00D41663" w:rsidP="00D41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Pence, G. E. (2007). “Chapter 9: Human Subjects: The Tuskegee Syphilis Study” in </w:t>
            </w:r>
            <w:r w:rsidRPr="00E94D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Medical ethics: Accounts of the cases that shaped and define medical ethics.</w:t>
            </w:r>
          </w:p>
          <w:p w14:paraId="3C7DD358" w14:textId="77777777" w:rsidR="00D41663" w:rsidRPr="00E94D30" w:rsidRDefault="00D41663" w:rsidP="008900B6">
            <w:pPr>
              <w:rPr>
                <w:rFonts w:ascii="Times New Roman" w:hAnsi="Times New Roman" w:cs="Times New Roman"/>
                <w:b/>
              </w:rPr>
            </w:pPr>
          </w:p>
          <w:p w14:paraId="78FCC453" w14:textId="77777777" w:rsidR="00E15899" w:rsidRPr="00E94D30" w:rsidRDefault="00E15899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63FA02B5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4221A305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i/>
              </w:rPr>
            </w:pPr>
            <w:r w:rsidRPr="00E94D30">
              <w:rPr>
                <w:rFonts w:ascii="Times New Roman" w:hAnsi="Times New Roman" w:cs="Times New Roman"/>
                <w:b/>
              </w:rPr>
              <w:t xml:space="preserve">Session 6 - </w:t>
            </w:r>
            <w:r w:rsidRPr="00E94D30">
              <w:rPr>
                <w:rFonts w:ascii="Times New Roman" w:hAnsi="Times New Roman" w:cs="Times New Roman"/>
                <w:b/>
                <w:i/>
              </w:rPr>
              <w:t>Moore vs. Regents of UC</w:t>
            </w:r>
          </w:p>
          <w:p w14:paraId="1F77DEAB" w14:textId="77777777" w:rsidR="00E15899" w:rsidRPr="00E94D30" w:rsidRDefault="00E15899" w:rsidP="008900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4A61685" w14:textId="2B414A33" w:rsidR="00E15899" w:rsidRPr="00E94D30" w:rsidRDefault="00BA51BD" w:rsidP="008900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4D30">
              <w:rPr>
                <w:rFonts w:ascii="Times New Roman" w:hAnsi="Times New Roman" w:cs="Times New Roman"/>
                <w:i/>
                <w:sz w:val="20"/>
                <w:szCs w:val="20"/>
              </w:rPr>
              <w:t>Moore vs. Regents of UC</w:t>
            </w:r>
            <w:r w:rsidRPr="00E94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E94D30">
              <w:rPr>
                <w:rFonts w:ascii="Times New Roman" w:hAnsi="Times New Roman" w:cs="Times New Roman"/>
                <w:sz w:val="20"/>
                <w:szCs w:val="20"/>
              </w:rPr>
              <w:t xml:space="preserve">(1990). </w:t>
            </w:r>
            <w:hyperlink r:id="rId7" w:history="1">
              <w:r w:rsidRPr="00E94D30">
                <w:rPr>
                  <w:rStyle w:val="Hyperlink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http://law.justia.com/cases/california/cal3d/51/120.html</w:t>
              </w:r>
            </w:hyperlink>
            <w:r w:rsidRPr="00E94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02C83E21" w14:textId="77777777" w:rsidR="00BA51BD" w:rsidRPr="00E94D30" w:rsidRDefault="00BA51BD" w:rsidP="008900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8D14139" w14:textId="77777777" w:rsidR="00BA51BD" w:rsidRPr="00E94D30" w:rsidRDefault="00BA51BD" w:rsidP="00BA5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Lavoie, J. (1989). Ownership of human tissue: Life after Moore v. Regents of the University of California.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Virginia Law Review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, 1363-1396.</w:t>
            </w:r>
          </w:p>
          <w:p w14:paraId="75C12DD0" w14:textId="77777777" w:rsidR="00BA51BD" w:rsidRPr="00E94D30" w:rsidRDefault="00BA51BD" w:rsidP="008900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E4730AA" w14:textId="77777777" w:rsidR="00BA51BD" w:rsidRPr="00E94D30" w:rsidRDefault="00BA51BD" w:rsidP="00BA5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Charo, R. A. (2006). Body of research—ownership and use of human tissue.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New England journal of medicine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355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(15), 1517-1519.</w:t>
            </w:r>
          </w:p>
          <w:p w14:paraId="0F076F30" w14:textId="77777777" w:rsidR="00BA51BD" w:rsidRPr="00E94D30" w:rsidRDefault="00BA51BD" w:rsidP="008900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F58FD4C" w14:textId="77777777" w:rsidR="00E15899" w:rsidRPr="00E94D30" w:rsidRDefault="00E15899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79395651" w14:textId="77777777" w:rsidTr="00163415">
        <w:trPr>
          <w:trHeight w:val="2439"/>
          <w:tblCellSpacing w:w="0" w:type="dxa"/>
        </w:trPr>
        <w:tc>
          <w:tcPr>
            <w:tcW w:w="8730" w:type="dxa"/>
            <w:vAlign w:val="center"/>
            <w:hideMark/>
          </w:tcPr>
          <w:p w14:paraId="4383CE8A" w14:textId="7631A834" w:rsidR="008900B6" w:rsidRPr="00E94D30" w:rsidRDefault="00BA51BD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7 -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Placebo C</w:t>
            </w:r>
            <w:r w:rsidR="008900B6" w:rsidRPr="00E94D30">
              <w:rPr>
                <w:rFonts w:ascii="Times New Roman" w:hAnsi="Times New Roman" w:cs="Times New Roman"/>
                <w:b/>
                <w:bCs/>
                <w:i/>
              </w:rPr>
              <w:t>ontrols</w:t>
            </w:r>
          </w:p>
          <w:p w14:paraId="437BBCC4" w14:textId="77777777" w:rsidR="00BA51BD" w:rsidRPr="00E94D30" w:rsidRDefault="00BA51BD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975462" w14:textId="4EA24D49" w:rsidR="00BA51BD" w:rsidRPr="00E94D30" w:rsidRDefault="00BA51BD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Hill, A. B. (1994). The continuing unethical use of placebo controls.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 Engl J Med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331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, 394-398.</w:t>
            </w:r>
          </w:p>
          <w:p w14:paraId="0AD05AA2" w14:textId="77777777" w:rsidR="00BA51BD" w:rsidRPr="00E94D30" w:rsidRDefault="00BA51BD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B7BC1" w14:textId="0D1FD343" w:rsidR="00BA51BD" w:rsidRPr="00E94D30" w:rsidRDefault="00BA51BD" w:rsidP="00BA5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Emanuel, E. (2001). THE ETHICS OF PLACEBO-CONTROLLED TRIALS—AMiddle GROUND.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 Engl J Med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345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(12).</w:t>
            </w:r>
          </w:p>
          <w:p w14:paraId="6A0ECB4C" w14:textId="77777777" w:rsidR="00BA51BD" w:rsidRPr="00E94D30" w:rsidRDefault="00BA51BD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057D79" w14:textId="208840FA" w:rsidR="00BA51BD" w:rsidRPr="00E94D30" w:rsidRDefault="00BA51BD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Beecher, H.K. (1966)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Ethics and clinical research. </w:t>
            </w:r>
            <w:r w:rsidRPr="00E94D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 Engl J Med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, 274: 1354–1360.</w:t>
            </w:r>
          </w:p>
          <w:p w14:paraId="56AB75BB" w14:textId="77777777" w:rsidR="00BA51BD" w:rsidRPr="00E94D30" w:rsidRDefault="00BA51BD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0946B924" w14:textId="694CD492" w:rsidR="00BA51BD" w:rsidRPr="00E94D30" w:rsidRDefault="00BA51BD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5B34ACA6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4CE0EED6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8 -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45 CFR 46</w:t>
            </w:r>
          </w:p>
          <w:p w14:paraId="6C376E9E" w14:textId="77777777" w:rsidR="00163415" w:rsidRPr="00E94D30" w:rsidRDefault="00163415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3C066A23" w14:textId="62B8F3CE" w:rsidR="00163415" w:rsidRPr="00E94D30" w:rsidRDefault="00163415" w:rsidP="008900B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94D3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45 CFR 46.</w:t>
            </w:r>
            <w:r w:rsidRPr="00E94D3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hyperlink r:id="rId8" w:history="1">
              <w:r w:rsidRPr="00E94D30">
                <w:rPr>
                  <w:rStyle w:val="Hyperlink"/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t>http://www.hhs.gov/ohrp/humansubjects/guidance/45cfr46.html</w:t>
              </w:r>
            </w:hyperlink>
            <w:r w:rsidRPr="00E94D3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C6E02F8" w14:textId="77777777" w:rsidR="00163415" w:rsidRPr="00E94D30" w:rsidRDefault="00163415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64B3F" w14:textId="77777777" w:rsidR="00163415" w:rsidRPr="00E94D30" w:rsidRDefault="00163415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Moreno, J., Caplan, A. L., &amp; Wolpe, P. R. (1998). Updating protections for human subjects involved in research.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JAMA: the journal of the American Medical Association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(22), 1951-1958.</w:t>
            </w:r>
          </w:p>
          <w:p w14:paraId="66B737ED" w14:textId="77777777" w:rsidR="0089426E" w:rsidRPr="00E94D30" w:rsidRDefault="0089426E" w:rsidP="008942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Beecher, H. K. (1966). Consent in clinical experimentation: myth and reality.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JAMA: the journal of the American Medical Association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195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(1), 34-35.</w:t>
            </w:r>
          </w:p>
          <w:p w14:paraId="016E72B5" w14:textId="77777777" w:rsidR="00243AB5" w:rsidRPr="00E94D30" w:rsidRDefault="00243AB5" w:rsidP="008942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46A53" w14:textId="77777777" w:rsidR="00243AB5" w:rsidRPr="00E94D30" w:rsidRDefault="00243AB5" w:rsidP="00243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Emanuel, E. J., Wendler, D., &amp; Grady, C. (2000). What makes clinical research ethical?.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JAMA: the journal of the American Medical Association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283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(20), 2701-2711.</w:t>
            </w:r>
          </w:p>
          <w:p w14:paraId="1DE97470" w14:textId="77777777" w:rsidR="0089426E" w:rsidRPr="00E94D30" w:rsidRDefault="0089426E" w:rsidP="008900B6">
            <w:pPr>
              <w:rPr>
                <w:rFonts w:ascii="Times New Roman" w:hAnsi="Times New Roman" w:cs="Times New Roman"/>
                <w:b/>
              </w:rPr>
            </w:pPr>
          </w:p>
          <w:p w14:paraId="27B16321" w14:textId="15F5F445" w:rsidR="0089426E" w:rsidRPr="00E94D30" w:rsidRDefault="0089426E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64D999B0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72B862E9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9 -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Tarasoff vs. Regents of UC</w:t>
            </w:r>
          </w:p>
          <w:p w14:paraId="26B777A9" w14:textId="77777777" w:rsidR="00DA6B37" w:rsidRPr="00E94D30" w:rsidRDefault="00DA6B37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2A8E7929" w14:textId="14AC0D8B" w:rsidR="00DA6B37" w:rsidRPr="00E94D30" w:rsidRDefault="00DA6B37" w:rsidP="008900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94D3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Tarasoff vs. Regents of UC. </w:t>
            </w:r>
            <w:hyperlink r:id="rId9" w:history="1">
              <w:r w:rsidRPr="00E94D30">
                <w:rPr>
                  <w:rStyle w:val="Hyperlink"/>
                  <w:rFonts w:ascii="Times New Roman" w:hAnsi="Times New Roman" w:cs="Times New Roman"/>
                  <w:bCs/>
                  <w:i/>
                  <w:sz w:val="20"/>
                  <w:szCs w:val="20"/>
                </w:rPr>
                <w:t>http://www.stanford.edu/group/psylawseminar/Tarsoff%20I.htm</w:t>
              </w:r>
            </w:hyperlink>
          </w:p>
          <w:p w14:paraId="185AD99B" w14:textId="77777777" w:rsidR="00DA6B37" w:rsidRPr="00E94D30" w:rsidRDefault="00DA6B37" w:rsidP="008900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27904552" w14:textId="4B8F5828" w:rsidR="00DA6B37" w:rsidRPr="00E94D30" w:rsidRDefault="00DA6B37" w:rsidP="008900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Appelbaum, P. S. (1985). Tarasoff and the clinician: Problems in fulfilling the duty to protect.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psychiatry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E1A0C15" w14:textId="77777777" w:rsidR="00DA6B37" w:rsidRPr="00E94D30" w:rsidRDefault="00DA6B37" w:rsidP="008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64D9F" w14:textId="77777777" w:rsidR="00DA6B37" w:rsidRPr="00E94D30" w:rsidRDefault="00DA6B37" w:rsidP="00DA6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Appelbaum, P. S., &amp; Rosenbaum, A. (1989). Tarasoff and the researcher.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American Psychologist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, 219-228.</w:t>
            </w:r>
          </w:p>
          <w:p w14:paraId="0430E71D" w14:textId="77777777" w:rsidR="00DA6B37" w:rsidRPr="00E94D30" w:rsidRDefault="00DA6B37" w:rsidP="008900B6">
            <w:pPr>
              <w:rPr>
                <w:rFonts w:ascii="Times New Roman" w:hAnsi="Times New Roman" w:cs="Times New Roman"/>
                <w:b/>
              </w:rPr>
            </w:pPr>
          </w:p>
          <w:p w14:paraId="0ED036F9" w14:textId="77777777" w:rsidR="00EF2DAC" w:rsidRPr="00E94D30" w:rsidRDefault="00EF2DAC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4B51A48E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6328547F" w14:textId="7E9B90D3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10 </w:t>
            </w:r>
            <w:r w:rsidR="00EF2DAC" w:rsidRPr="00E94D30">
              <w:rPr>
                <w:rFonts w:ascii="Times New Roman" w:hAnsi="Times New Roman" w:cs="Times New Roman"/>
                <w:b/>
                <w:bCs/>
              </w:rPr>
              <w:t>–</w:t>
            </w:r>
            <w:r w:rsidRPr="00E94D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Autoexperimentation</w:t>
            </w:r>
          </w:p>
          <w:p w14:paraId="310FE6D7" w14:textId="77777777" w:rsidR="00EF2DAC" w:rsidRPr="00E94D30" w:rsidRDefault="00EF2DAC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81C24D" w14:textId="780800BA" w:rsidR="00EF2DAC" w:rsidRPr="00E94D30" w:rsidRDefault="00EF2DAC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Jonas, H. (1969). Philosophical reflections on experimenting with human subjects.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Daedalus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98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(2), 219-247.</w:t>
            </w:r>
          </w:p>
          <w:p w14:paraId="6610C9F7" w14:textId="77777777" w:rsidR="00EF2DAC" w:rsidRPr="00E94D30" w:rsidRDefault="00EF2DAC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1063D" w14:textId="61A69DD8" w:rsidR="00EF2DAC" w:rsidRPr="00E94D30" w:rsidRDefault="00EF2DAC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Caplan, A. L. (1984). Is there a duty to serve as a subject in biomedical research?.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IRB: Ethics and Human Research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(5), 1-5.</w:t>
            </w:r>
          </w:p>
          <w:p w14:paraId="500252D7" w14:textId="77777777" w:rsidR="00EF2DAC" w:rsidRPr="00E94D30" w:rsidRDefault="00EF2DAC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E9EDBA" w14:textId="77777777" w:rsidR="00EF2DAC" w:rsidRPr="00E94D30" w:rsidRDefault="00EF2DAC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4A6C213B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30F18BCD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11 - </w:t>
            </w:r>
            <w:r w:rsidR="00EF2DAC" w:rsidRPr="00E94D30">
              <w:rPr>
                <w:rFonts w:ascii="Times New Roman" w:hAnsi="Times New Roman" w:cs="Times New Roman"/>
                <w:b/>
                <w:bCs/>
                <w:i/>
              </w:rPr>
              <w:t>Innovative R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esearch</w:t>
            </w:r>
          </w:p>
          <w:p w14:paraId="3D8D077F" w14:textId="77777777" w:rsidR="001D071A" w:rsidRPr="00E94D30" w:rsidRDefault="001D071A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7AA4FF6" w14:textId="77777777" w:rsidR="001D071A" w:rsidRPr="00E94D30" w:rsidRDefault="001D071A" w:rsidP="001D0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McKneally, M. F., &amp; Daar, A. S. (2003). Introducing new technologies: protecting subjects of surgical innovation and research.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World journal of surgery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(8), 930-934.</w:t>
            </w:r>
          </w:p>
          <w:p w14:paraId="0BCA7A65" w14:textId="77777777" w:rsidR="001D071A" w:rsidRPr="00E94D30" w:rsidRDefault="001D071A" w:rsidP="008900B6">
            <w:pPr>
              <w:rPr>
                <w:rFonts w:ascii="Times New Roman" w:hAnsi="Times New Roman" w:cs="Times New Roman"/>
                <w:b/>
              </w:rPr>
            </w:pPr>
          </w:p>
          <w:p w14:paraId="71C628FD" w14:textId="0EC09CF4" w:rsidR="001D071A" w:rsidRPr="00E94D30" w:rsidRDefault="001D071A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Eaton, M. L., &amp; Kennedy, D. (2007).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Innovation in medical technology: Ethical issues and challenges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. JHU Press.</w:t>
            </w:r>
          </w:p>
          <w:p w14:paraId="0E51F00B" w14:textId="77777777" w:rsidR="001D071A" w:rsidRPr="00E94D30" w:rsidRDefault="001D071A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2A6F7" w14:textId="351C8997" w:rsidR="001D071A" w:rsidRPr="00E94D30" w:rsidRDefault="001D071A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0AE67799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7872A0B2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12 - </w:t>
            </w:r>
            <w:r w:rsidR="001D071A" w:rsidRPr="00E94D30">
              <w:rPr>
                <w:rFonts w:ascii="Times New Roman" w:hAnsi="Times New Roman" w:cs="Times New Roman"/>
                <w:b/>
                <w:bCs/>
                <w:i/>
              </w:rPr>
              <w:t>Undue I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nducement</w:t>
            </w:r>
          </w:p>
          <w:p w14:paraId="608BD089" w14:textId="77777777" w:rsidR="001D071A" w:rsidRPr="00E94D30" w:rsidRDefault="001D071A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70946DF2" w14:textId="77777777" w:rsidR="001D071A" w:rsidRPr="00E94D30" w:rsidRDefault="001D071A" w:rsidP="001D0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Emanuel, E. J. (2005). Undue inducement: Nonsense on stilts?.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(5), 9-13.</w:t>
            </w:r>
          </w:p>
          <w:p w14:paraId="094AD0AF" w14:textId="77777777" w:rsidR="001D071A" w:rsidRPr="00E94D30" w:rsidRDefault="001D071A" w:rsidP="008900B6">
            <w:pPr>
              <w:rPr>
                <w:rFonts w:ascii="Times New Roman" w:hAnsi="Times New Roman" w:cs="Times New Roman"/>
                <w:b/>
              </w:rPr>
            </w:pPr>
          </w:p>
          <w:p w14:paraId="7AAF2F23" w14:textId="77777777" w:rsidR="00E33329" w:rsidRPr="00E94D30" w:rsidRDefault="00E33329" w:rsidP="00E33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Grady, C. (2001). Money for research participation: does it jeopardize informed consent?.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(2), 40-44.</w:t>
            </w:r>
          </w:p>
          <w:p w14:paraId="5DF2C3CE" w14:textId="77777777" w:rsidR="00E33329" w:rsidRPr="00E94D30" w:rsidRDefault="00E33329" w:rsidP="00E33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EA721" w14:textId="37D2AD3F" w:rsidR="00E33329" w:rsidRPr="00E94D30" w:rsidRDefault="00E33329" w:rsidP="00E33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 Peer Commentaries to C. Grady’s 2010 Paper: </w:t>
            </w:r>
            <w:hyperlink r:id="rId10" w:history="1">
              <w:r w:rsidRPr="00E94D3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http://cirge.stanford.edu/Jun%2020%20-%20Undue%20inducement/Grady%20Money%20Open%20Peer%20Commentary.pdf</w:t>
              </w:r>
            </w:hyperlink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DB03CB7" w14:textId="77777777" w:rsidR="001D071A" w:rsidRPr="00E94D30" w:rsidRDefault="001D071A" w:rsidP="008900B6">
            <w:pPr>
              <w:rPr>
                <w:rFonts w:ascii="Times New Roman" w:hAnsi="Times New Roman" w:cs="Times New Roman"/>
                <w:b/>
              </w:rPr>
            </w:pPr>
          </w:p>
          <w:p w14:paraId="3143A38F" w14:textId="4FC68A9E" w:rsidR="00E33329" w:rsidRPr="00E94D30" w:rsidRDefault="00E33329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40B785F9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284D217B" w14:textId="77777777" w:rsidR="008900B6" w:rsidRPr="00E94D30" w:rsidRDefault="008900B6" w:rsidP="00E3332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13 -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 xml:space="preserve">Therapeutic </w:t>
            </w:r>
            <w:r w:rsidR="00E33329" w:rsidRPr="00E94D30">
              <w:rPr>
                <w:rFonts w:ascii="Times New Roman" w:hAnsi="Times New Roman" w:cs="Times New Roman"/>
                <w:b/>
                <w:bCs/>
                <w:i/>
              </w:rPr>
              <w:t>M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isconception</w:t>
            </w:r>
          </w:p>
          <w:p w14:paraId="320A2C20" w14:textId="77777777" w:rsidR="00E33329" w:rsidRPr="00E94D30" w:rsidRDefault="00E33329" w:rsidP="00E3332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304AC2F2" w14:textId="77777777" w:rsidR="00E33329" w:rsidRPr="00E94D30" w:rsidRDefault="00E33329" w:rsidP="00E33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Appelbaum, P. S., Roth, L. H., &amp; Lidz, C. (1982). The therapeutic misconception: informed consent in psychiatric research.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 J Law Psychiatry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(3-4), 319-329.</w:t>
            </w:r>
          </w:p>
          <w:p w14:paraId="3F2597E7" w14:textId="77777777" w:rsidR="00E33329" w:rsidRPr="00E94D30" w:rsidRDefault="00E33329" w:rsidP="00E33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5C5E9B" w14:textId="3CF0048C" w:rsidR="00E33329" w:rsidRPr="00E94D30" w:rsidRDefault="00E33329" w:rsidP="00E33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Henderson, G. E., Churchill, L. R., Davis, A. M., Easter, M. M., Grady, C., et al. (2007). Clinical trials and medical care: defining the therapeutic misconception.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PLoS medicine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(11), e324.</w:t>
            </w:r>
          </w:p>
          <w:p w14:paraId="4686E978" w14:textId="2766DD76" w:rsidR="00E33329" w:rsidRPr="00E94D30" w:rsidRDefault="00E33329" w:rsidP="00E333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7574542F" w14:textId="77777777" w:rsidTr="00E33329">
        <w:trPr>
          <w:trHeight w:val="630"/>
          <w:tblCellSpacing w:w="0" w:type="dxa"/>
        </w:trPr>
        <w:tc>
          <w:tcPr>
            <w:tcW w:w="8730" w:type="dxa"/>
            <w:vAlign w:val="center"/>
            <w:hideMark/>
          </w:tcPr>
          <w:p w14:paraId="52FFAB70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14 -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Gelsinger v. University of Pennsylvania</w:t>
            </w:r>
          </w:p>
          <w:p w14:paraId="012B299D" w14:textId="77777777" w:rsidR="00802ADD" w:rsidRPr="00E94D30" w:rsidRDefault="00802ADD" w:rsidP="00802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BA5F9" w14:textId="77777777" w:rsidR="00802ADD" w:rsidRPr="00E94D30" w:rsidRDefault="00802ADD" w:rsidP="00802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Steinbrook, R. (2008). The Gelsinger case.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Oxford Textbook of Clinical Research 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, 110-120.</w:t>
            </w:r>
          </w:p>
          <w:p w14:paraId="5A88B9C0" w14:textId="77777777" w:rsidR="00E814A4" w:rsidRPr="00E94D30" w:rsidRDefault="00E814A4" w:rsidP="008900B6">
            <w:pPr>
              <w:rPr>
                <w:rFonts w:ascii="Times New Roman" w:hAnsi="Times New Roman" w:cs="Times New Roman"/>
                <w:bCs/>
              </w:rPr>
            </w:pPr>
          </w:p>
          <w:p w14:paraId="0707EFA3" w14:textId="77777777" w:rsidR="00E814A4" w:rsidRPr="00E94D30" w:rsidRDefault="00E814A4" w:rsidP="00E81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Walters, L. (2000). The oversight of human gene transfer research.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Kennedy Institute of Ethics Journal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(2), 171-174.</w:t>
            </w:r>
          </w:p>
          <w:p w14:paraId="4A4AE06D" w14:textId="77777777" w:rsidR="00E814A4" w:rsidRPr="00E94D30" w:rsidRDefault="00E814A4" w:rsidP="008900B6">
            <w:pPr>
              <w:rPr>
                <w:rFonts w:ascii="Times New Roman" w:hAnsi="Times New Roman" w:cs="Times New Roman"/>
                <w:bCs/>
              </w:rPr>
            </w:pPr>
          </w:p>
          <w:p w14:paraId="5B9B7214" w14:textId="77777777" w:rsidR="00E814A4" w:rsidRPr="00E94D30" w:rsidRDefault="00E814A4" w:rsidP="008900B6">
            <w:pPr>
              <w:rPr>
                <w:rFonts w:ascii="Times New Roman" w:hAnsi="Times New Roman" w:cs="Times New Roman"/>
              </w:rPr>
            </w:pPr>
          </w:p>
        </w:tc>
      </w:tr>
      <w:tr w:rsidR="008900B6" w:rsidRPr="00E94D30" w14:paraId="32837B4C" w14:textId="77777777" w:rsidTr="007253AA">
        <w:trPr>
          <w:trHeight w:val="260"/>
          <w:tblCellSpacing w:w="0" w:type="dxa"/>
        </w:trPr>
        <w:tc>
          <w:tcPr>
            <w:tcW w:w="8730" w:type="dxa"/>
            <w:vAlign w:val="center"/>
            <w:hideMark/>
          </w:tcPr>
          <w:p w14:paraId="6FE80B94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15 - </w:t>
            </w:r>
            <w:r w:rsidR="00E33329" w:rsidRPr="00E94D30">
              <w:rPr>
                <w:rFonts w:ascii="Times New Roman" w:hAnsi="Times New Roman" w:cs="Times New Roman"/>
                <w:b/>
                <w:bCs/>
                <w:i/>
              </w:rPr>
              <w:t>Incidental F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indings</w:t>
            </w:r>
          </w:p>
          <w:p w14:paraId="341118AA" w14:textId="77777777" w:rsidR="00802ADD" w:rsidRPr="00E94D30" w:rsidRDefault="00802ADD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01431AB" w14:textId="77777777" w:rsidR="00802ADD" w:rsidRPr="00E94D30" w:rsidRDefault="00802ADD" w:rsidP="00802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Ravitsky, V., &amp; Wilfond, B. S. (2006). Disclosing individual genetic results to research participants.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 Journal of Bioethics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(6), 8-17.</w:t>
            </w:r>
          </w:p>
          <w:p w14:paraId="0EEC065B" w14:textId="77777777" w:rsidR="00802ADD" w:rsidRPr="00E94D30" w:rsidRDefault="00802ADD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0ACE96FF" w14:textId="087C08F9" w:rsidR="00802ADD" w:rsidRPr="00E94D30" w:rsidRDefault="00802ADD" w:rsidP="00802ADD">
            <w:pPr>
              <w:rPr>
                <w:rFonts w:ascii="Times New Roman" w:hAnsi="Times New Roman" w:cs="Times New Roman"/>
                <w:b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Wolf, S. M., Lawrenz, F. P., Nelson, C. A., Kahn, J. P., Cho, M. K., Clayton, E. W. et al. (2008). Managing incidental findings in human subjects research: analysis and recommendations.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Journal of law, medicine &amp; 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(2), 219-248.</w:t>
            </w:r>
          </w:p>
        </w:tc>
      </w:tr>
      <w:tr w:rsidR="008900B6" w:rsidRPr="00E94D30" w14:paraId="07EB98A8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169B3F7D" w14:textId="77777777" w:rsidR="00E33329" w:rsidRPr="00E94D30" w:rsidRDefault="00E33329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FEE439" w14:textId="77777777" w:rsidR="00677931" w:rsidRPr="00E94D30" w:rsidRDefault="00677931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FEECF1" w14:textId="245F8D8F" w:rsidR="008900B6" w:rsidRPr="00E94D30" w:rsidRDefault="00E33329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16 </w:t>
            </w:r>
            <w:r w:rsidR="00677931" w:rsidRPr="00E94D30">
              <w:rPr>
                <w:rFonts w:ascii="Times New Roman" w:hAnsi="Times New Roman" w:cs="Times New Roman"/>
                <w:b/>
                <w:bCs/>
              </w:rPr>
              <w:t>–</w:t>
            </w:r>
            <w:r w:rsidRPr="00E94D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E</w:t>
            </w:r>
            <w:r w:rsidR="008900B6" w:rsidRPr="00E94D30">
              <w:rPr>
                <w:rFonts w:ascii="Times New Roman" w:hAnsi="Times New Roman" w:cs="Times New Roman"/>
                <w:b/>
                <w:bCs/>
                <w:i/>
              </w:rPr>
              <w:t>quipoise</w:t>
            </w:r>
          </w:p>
          <w:p w14:paraId="00C6630C" w14:textId="77777777" w:rsidR="00677931" w:rsidRPr="00E94D30" w:rsidRDefault="00677931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0D41C6BC" w14:textId="77777777" w:rsidR="00677931" w:rsidRPr="00E94D30" w:rsidRDefault="00677931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Freedman, B. (1987).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Equipoise and the ethics of clinical research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. Massachusetts Medical Society.</w:t>
            </w:r>
          </w:p>
          <w:p w14:paraId="2F71C1C9" w14:textId="77777777" w:rsidR="00677931" w:rsidRPr="00E94D30" w:rsidRDefault="00677931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65BCA6" w14:textId="77777777" w:rsidR="00677931" w:rsidRPr="00E94D30" w:rsidRDefault="00677931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Miller, F. G., &amp; Brody, H. (2003). A critique of clinical equipoise: therapeutic misconception in the ethics of clinical trials.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Hastings Center Report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(3), 19-28.</w:t>
            </w:r>
          </w:p>
          <w:p w14:paraId="791DD119" w14:textId="484A2B23" w:rsidR="00677931" w:rsidRPr="00E94D30" w:rsidRDefault="00677931" w:rsidP="008900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B6" w:rsidRPr="00E94D30" w14:paraId="277A37B6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5CDF63A4" w14:textId="77777777" w:rsidR="00E33329" w:rsidRPr="00E94D30" w:rsidRDefault="00E33329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DBA1EF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17 -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Informed Consent</w:t>
            </w:r>
          </w:p>
          <w:p w14:paraId="01E00F2A" w14:textId="77777777" w:rsidR="00677931" w:rsidRPr="00E94D30" w:rsidRDefault="00677931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98DF7DE" w14:textId="77777777" w:rsidR="00677931" w:rsidRPr="00E94D30" w:rsidRDefault="00677931" w:rsidP="00890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Faden, R. R., Beauchamp, T. L., &amp; King, N. M. (1986).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history and theory of informed consent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. Oxford University Press on Demand.</w:t>
            </w:r>
          </w:p>
          <w:p w14:paraId="792E3C9F" w14:textId="77777777" w:rsidR="00243AB5" w:rsidRPr="00E94D30" w:rsidRDefault="00243AB5" w:rsidP="00243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B3B22" w14:textId="77777777" w:rsidR="00243AB5" w:rsidRPr="00E94D30" w:rsidRDefault="00243AB5" w:rsidP="00243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Robinson III, S. W. (1988). Opinion in Canterbury v. Spence.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US Court of Appeals, District of Columbia Circuit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464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44C2026" w14:textId="7DD88BE1" w:rsidR="00243AB5" w:rsidRPr="00E94D30" w:rsidRDefault="00243AB5" w:rsidP="00243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0B6" w:rsidRPr="00E94D30" w14:paraId="2A5D3AD3" w14:textId="77777777" w:rsidTr="007253AA">
        <w:trPr>
          <w:tblCellSpacing w:w="0" w:type="dxa"/>
        </w:trPr>
        <w:tc>
          <w:tcPr>
            <w:tcW w:w="8730" w:type="dxa"/>
            <w:vAlign w:val="center"/>
            <w:hideMark/>
          </w:tcPr>
          <w:p w14:paraId="6126D442" w14:textId="77777777" w:rsidR="0089426E" w:rsidRPr="00E94D30" w:rsidRDefault="0089426E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A9E4BC" w14:textId="77777777" w:rsidR="008900B6" w:rsidRPr="00E94D30" w:rsidRDefault="008900B6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94D30">
              <w:rPr>
                <w:rFonts w:ascii="Times New Roman" w:hAnsi="Times New Roman" w:cs="Times New Roman"/>
                <w:b/>
                <w:bCs/>
              </w:rPr>
              <w:t xml:space="preserve">Session 18 - </w:t>
            </w:r>
            <w:r w:rsidRPr="00E94D30">
              <w:rPr>
                <w:rFonts w:ascii="Times New Roman" w:hAnsi="Times New Roman" w:cs="Times New Roman"/>
                <w:b/>
                <w:bCs/>
                <w:i/>
              </w:rPr>
              <w:t>Declaration of Helsinki</w:t>
            </w:r>
          </w:p>
          <w:p w14:paraId="75B8C454" w14:textId="77777777" w:rsidR="0089426E" w:rsidRPr="00E94D30" w:rsidRDefault="0089426E" w:rsidP="008900B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78EFB40A" w14:textId="77777777" w:rsidR="0089426E" w:rsidRPr="00E94D30" w:rsidRDefault="00243AB5" w:rsidP="0024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hAnsi="Times New Roman" w:cs="Times New Roman"/>
                <w:sz w:val="20"/>
                <w:szCs w:val="20"/>
              </w:rPr>
              <w:t xml:space="preserve">Declaration of Helsinki. </w:t>
            </w:r>
            <w:hyperlink r:id="rId11" w:history="1">
              <w:r w:rsidRPr="00E94D3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http://www.wma.net/en/20activities/10ethics/10helsinki/</w:t>
              </w:r>
            </w:hyperlink>
            <w:r w:rsidRPr="00E9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DACA36" w14:textId="77777777" w:rsidR="00243AB5" w:rsidRPr="00E94D30" w:rsidRDefault="00243AB5" w:rsidP="0024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8B66F" w14:textId="77777777" w:rsidR="00243AB5" w:rsidRPr="00E94D30" w:rsidRDefault="00243AB5" w:rsidP="00243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Kimmelman, J., Weijer, C., &amp; Meslin, E. M. (2009). Helsinki discords: FDA, ethics, and international drug trials.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Lancet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373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(9657), 13-14.</w:t>
            </w:r>
          </w:p>
          <w:p w14:paraId="49CBB3F0" w14:textId="77777777" w:rsidR="00243AB5" w:rsidRPr="00E94D30" w:rsidRDefault="00243AB5" w:rsidP="0024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7F5CB" w14:textId="60B2B83E" w:rsidR="00243AB5" w:rsidRPr="00E94D30" w:rsidRDefault="00243AB5" w:rsidP="0024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Rid, A., &amp; Schmidt, H. (2010). The 2008 Declaration of Helsinki—First among Equals in Research Ethics?.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Journal of Law, Medicine &amp; Ethics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4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</w:t>
            </w:r>
            <w:r w:rsidRPr="00E94D30">
              <w:rPr>
                <w:rFonts w:ascii="Times New Roman" w:eastAsia="Times New Roman" w:hAnsi="Times New Roman" w:cs="Times New Roman"/>
                <w:sz w:val="20"/>
                <w:szCs w:val="20"/>
              </w:rPr>
              <w:t>(1), 143-148.</w:t>
            </w:r>
          </w:p>
        </w:tc>
      </w:tr>
      <w:tr w:rsidR="008900B6" w:rsidRPr="00E94D30" w14:paraId="6CE8C5D0" w14:textId="77777777" w:rsidTr="00E33329">
        <w:trPr>
          <w:trHeight w:val="198"/>
          <w:tblCellSpacing w:w="0" w:type="dxa"/>
        </w:trPr>
        <w:tc>
          <w:tcPr>
            <w:tcW w:w="8730" w:type="dxa"/>
            <w:vAlign w:val="center"/>
            <w:hideMark/>
          </w:tcPr>
          <w:p w14:paraId="647CACDD" w14:textId="77777777" w:rsidR="00243AB5" w:rsidRPr="004D0A67" w:rsidRDefault="00243AB5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009758" w14:textId="77777777" w:rsidR="00243AB5" w:rsidRPr="004D0A67" w:rsidRDefault="00243AB5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A66E78" w14:textId="6EBE0417" w:rsidR="008900B6" w:rsidRPr="004D0A67" w:rsidRDefault="008900B6" w:rsidP="004D0A67">
            <w:pPr>
              <w:rPr>
                <w:rFonts w:ascii="Times New Roman" w:hAnsi="Times New Roman" w:cs="Times New Roman"/>
                <w:b/>
              </w:rPr>
            </w:pPr>
            <w:r w:rsidRPr="004D0A67">
              <w:rPr>
                <w:rFonts w:ascii="Times New Roman" w:hAnsi="Times New Roman" w:cs="Times New Roman"/>
                <w:b/>
                <w:bCs/>
              </w:rPr>
              <w:t xml:space="preserve">Session 19 - </w:t>
            </w:r>
            <w:r w:rsidR="004D0A67" w:rsidRPr="004D0A67">
              <w:rPr>
                <w:rFonts w:ascii="Times New Roman" w:hAnsi="Times New Roman" w:cs="Times New Roman"/>
                <w:b/>
                <w:bCs/>
                <w:i/>
              </w:rPr>
              <w:t>Forensics</w:t>
            </w:r>
          </w:p>
        </w:tc>
      </w:tr>
      <w:tr w:rsidR="008900B6" w:rsidRPr="00E94D30" w14:paraId="5AFD344D" w14:textId="77777777" w:rsidTr="007253AA">
        <w:trPr>
          <w:trHeight w:val="85"/>
          <w:tblCellSpacing w:w="0" w:type="dxa"/>
        </w:trPr>
        <w:tc>
          <w:tcPr>
            <w:tcW w:w="8730" w:type="dxa"/>
            <w:vAlign w:val="center"/>
            <w:hideMark/>
          </w:tcPr>
          <w:p w14:paraId="4E426D17" w14:textId="77777777" w:rsidR="00E33329" w:rsidRPr="004D0A67" w:rsidRDefault="00E33329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BAC484" w14:textId="73B4BB33" w:rsidR="00243AB5" w:rsidRPr="004D0A67" w:rsidRDefault="004D0A67" w:rsidP="008900B6">
            <w:pPr>
              <w:rPr>
                <w:rFonts w:ascii="Times New Roman" w:hAnsi="Times New Roman" w:cs="Times New Roman"/>
                <w:b/>
                <w:bCs/>
              </w:rPr>
            </w:pPr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Greely, H. T., Riordan, D. P., Garrison, N. A., &amp; Mountain, J. L. (2006). Family ties: the use of DNA offender databases to catch offenders' kin. </w:t>
            </w:r>
            <w:r w:rsidRPr="004D0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Journal Of Law, Medicine &amp; Ethics</w:t>
            </w:r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0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</w:t>
            </w:r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>(2), 248-262</w:t>
            </w:r>
          </w:p>
          <w:p w14:paraId="43594391" w14:textId="77777777" w:rsidR="00E94D30" w:rsidRPr="004D0A67" w:rsidRDefault="00E94D30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DAD124" w14:textId="77777777" w:rsidR="004D0A67" w:rsidRPr="004D0A67" w:rsidRDefault="004D0A67" w:rsidP="004D0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Cho, M. K., &amp; </w:t>
            </w:r>
            <w:proofErr w:type="spellStart"/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>Sankar</w:t>
            </w:r>
            <w:proofErr w:type="spellEnd"/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P. (2004). Forensic genetics and ethical, legal and social implications beyond the clinic. </w:t>
            </w:r>
            <w:r w:rsidRPr="004D0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Nature genetics</w:t>
            </w:r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0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</w:t>
            </w:r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>, S8-S12.</w:t>
            </w:r>
          </w:p>
          <w:p w14:paraId="4D04C98B" w14:textId="77777777" w:rsidR="004D0A67" w:rsidRPr="004D0A67" w:rsidRDefault="004D0A67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13702D" w14:textId="77777777" w:rsidR="004D0A67" w:rsidRPr="004D0A67" w:rsidRDefault="004D0A67" w:rsidP="004D0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>Ossorio</w:t>
            </w:r>
            <w:proofErr w:type="spellEnd"/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P., &amp; Duster, T. (2005). Race and genetics: controversies in biomedical, behavioral, and forensic sciences. </w:t>
            </w:r>
            <w:r w:rsidRPr="004D0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American Psychologist</w:t>
            </w:r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0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</w:t>
            </w:r>
            <w:r w:rsidRPr="004D0A67">
              <w:rPr>
                <w:rFonts w:ascii="Times New Roman" w:eastAsia="Times New Roman" w:hAnsi="Times New Roman" w:cs="Times New Roman"/>
                <w:sz w:val="20"/>
                <w:szCs w:val="20"/>
              </w:rPr>
              <w:t>(1), 115.</w:t>
            </w:r>
          </w:p>
          <w:p w14:paraId="11962434" w14:textId="77777777" w:rsidR="004D0A67" w:rsidRPr="004D0A67" w:rsidRDefault="004D0A67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F7955D" w14:textId="77777777" w:rsidR="004D0A67" w:rsidRPr="004D0A67" w:rsidRDefault="004D0A67" w:rsidP="008900B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3CFDDA" w14:textId="7009538E" w:rsidR="00677931" w:rsidRPr="004D0A67" w:rsidRDefault="008900B6" w:rsidP="008900B6">
            <w:pPr>
              <w:rPr>
                <w:rFonts w:ascii="Times New Roman" w:hAnsi="Times New Roman" w:cs="Times New Roman"/>
                <w:b/>
                <w:bCs/>
              </w:rPr>
            </w:pPr>
            <w:r w:rsidRPr="004D0A67">
              <w:rPr>
                <w:rFonts w:ascii="Times New Roman" w:hAnsi="Times New Roman" w:cs="Times New Roman"/>
                <w:b/>
                <w:bCs/>
              </w:rPr>
              <w:t xml:space="preserve">Session 20 </w:t>
            </w:r>
            <w:r w:rsidR="00677931" w:rsidRPr="004D0A67">
              <w:rPr>
                <w:rFonts w:ascii="Times New Roman" w:hAnsi="Times New Roman" w:cs="Times New Roman"/>
                <w:b/>
                <w:bCs/>
              </w:rPr>
              <w:t>–</w:t>
            </w:r>
            <w:r w:rsidRPr="004D0A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7931" w:rsidRPr="004D0A67">
              <w:rPr>
                <w:rFonts w:ascii="Times New Roman" w:hAnsi="Times New Roman" w:cs="Times New Roman"/>
                <w:b/>
                <w:bCs/>
              </w:rPr>
              <w:t xml:space="preserve">Part 1: </w:t>
            </w:r>
            <w:r w:rsidRPr="004D0A67">
              <w:rPr>
                <w:rFonts w:ascii="Times New Roman" w:hAnsi="Times New Roman" w:cs="Times New Roman"/>
                <w:b/>
                <w:bCs/>
                <w:i/>
              </w:rPr>
              <w:t>US Dept of Energy Radiation Experiments</w:t>
            </w:r>
            <w:r w:rsidR="00E33329" w:rsidRPr="004D0A6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14:paraId="1824A4F0" w14:textId="34C0AEFF" w:rsidR="00677931" w:rsidRPr="004D0A67" w:rsidRDefault="00B77292" w:rsidP="00B7729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Advisory Committee on Human Radiation Experiments Final Report, (1995). </w:t>
            </w:r>
            <w:bookmarkStart w:id="1" w:name="_GoBack"/>
            <w:bookmarkEnd w:id="1"/>
          </w:p>
          <w:p w14:paraId="38F99CB2" w14:textId="30D75C5B" w:rsidR="008900B6" w:rsidRPr="004D0A67" w:rsidRDefault="00677931" w:rsidP="008900B6">
            <w:pPr>
              <w:rPr>
                <w:rFonts w:ascii="Times New Roman" w:hAnsi="Times New Roman" w:cs="Times New Roman"/>
                <w:b/>
                <w:bCs/>
              </w:rPr>
            </w:pPr>
            <w:r w:rsidRPr="004D0A67">
              <w:rPr>
                <w:rFonts w:ascii="Times New Roman" w:hAnsi="Times New Roman" w:cs="Times New Roman"/>
                <w:b/>
                <w:bCs/>
              </w:rPr>
              <w:t>Part 2:</w:t>
            </w:r>
            <w:r w:rsidRPr="004D0A6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8900B6" w:rsidRPr="004D0A67">
              <w:rPr>
                <w:rFonts w:ascii="Times New Roman" w:hAnsi="Times New Roman" w:cs="Times New Roman"/>
                <w:b/>
                <w:bCs/>
                <w:i/>
              </w:rPr>
              <w:t>Will</w:t>
            </w:r>
            <w:r w:rsidR="00E33329" w:rsidRPr="004D0A67">
              <w:rPr>
                <w:rFonts w:ascii="Times New Roman" w:hAnsi="Times New Roman" w:cs="Times New Roman"/>
                <w:b/>
                <w:bCs/>
                <w:i/>
              </w:rPr>
              <w:t>owbrook State School Hepatitis S</w:t>
            </w:r>
            <w:r w:rsidR="008900B6" w:rsidRPr="004D0A67">
              <w:rPr>
                <w:rFonts w:ascii="Times New Roman" w:hAnsi="Times New Roman" w:cs="Times New Roman"/>
                <w:b/>
                <w:bCs/>
                <w:i/>
              </w:rPr>
              <w:t>tudies</w:t>
            </w:r>
          </w:p>
        </w:tc>
      </w:tr>
    </w:tbl>
    <w:tbl>
      <w:tblPr>
        <w:tblpPr w:leftFromText="180" w:rightFromText="180" w:vertAnchor="page" w:horzAnchor="page" w:tblpX="1862" w:tblpY="14498"/>
        <w:tblOverlap w:val="never"/>
        <w:tblW w:w="35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46"/>
      </w:tblGrid>
      <w:tr w:rsidR="0010223F" w:rsidRPr="00E94D30" w14:paraId="6D435CB5" w14:textId="77777777" w:rsidTr="0010223F">
        <w:trPr>
          <w:trHeight w:val="208"/>
          <w:tblCellSpacing w:w="15" w:type="dxa"/>
        </w:trPr>
        <w:tc>
          <w:tcPr>
            <w:tcW w:w="36" w:type="dxa"/>
            <w:vAlign w:val="center"/>
          </w:tcPr>
          <w:p w14:paraId="17D22697" w14:textId="77777777" w:rsidR="0010223F" w:rsidRPr="00E94D30" w:rsidRDefault="0010223F" w:rsidP="00102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1F3BBB" w14:textId="77777777" w:rsidR="0010223F" w:rsidRPr="00E94D30" w:rsidRDefault="0010223F" w:rsidP="00102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B34C05" w14:textId="77777777" w:rsidR="00E94D30" w:rsidRPr="00E94D30" w:rsidRDefault="00E94D30" w:rsidP="00E94D30">
      <w:pPr>
        <w:rPr>
          <w:rFonts w:ascii="Times New Roman" w:hAnsi="Times New Roman" w:cs="Times New Roman"/>
        </w:rPr>
      </w:pPr>
    </w:p>
    <w:p w14:paraId="707A957D" w14:textId="1F6AA3CB" w:rsidR="00E94D30" w:rsidRPr="00E94D30" w:rsidRDefault="00E94D30" w:rsidP="00E94D30">
      <w:pPr>
        <w:ind w:left="-90"/>
        <w:rPr>
          <w:rFonts w:ascii="Times New Roman" w:hAnsi="Times New Roman" w:cs="Times New Roman"/>
          <w:sz w:val="20"/>
          <w:szCs w:val="20"/>
        </w:rPr>
      </w:pPr>
      <w:r w:rsidRPr="00E94D30">
        <w:rPr>
          <w:rFonts w:ascii="Times New Roman" w:eastAsia="Times New Roman" w:hAnsi="Times New Roman" w:cs="Times New Roman"/>
          <w:bCs/>
          <w:sz w:val="20"/>
          <w:szCs w:val="20"/>
        </w:rPr>
        <w:t xml:space="preserve">Stephen Goldby, Saul Krugman, M. H. Pappworth, and Geoffrey Edsall. 1971. “The Willowbrook Letters.” </w:t>
      </w:r>
      <w:r w:rsidRPr="00E94D30">
        <w:rPr>
          <w:rFonts w:ascii="Times New Roman" w:eastAsia="Times New Roman" w:hAnsi="Times New Roman" w:cs="Times New Roman"/>
          <w:bCs/>
          <w:i/>
          <w:sz w:val="20"/>
          <w:szCs w:val="20"/>
        </w:rPr>
        <w:t>The Lancet.</w:t>
      </w:r>
      <w:r w:rsidRPr="00E94D3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12" w:history="1">
        <w:r w:rsidRPr="00E94D30">
          <w:rPr>
            <w:rStyle w:val="Hyperlink"/>
            <w:rFonts w:ascii="Times New Roman" w:hAnsi="Times New Roman" w:cs="Times New Roman"/>
            <w:sz w:val="20"/>
            <w:szCs w:val="20"/>
          </w:rPr>
          <w:t>http://philosophy.tamucc.edu/readings/ethics/willowbrook-letters</w:t>
        </w:r>
      </w:hyperlink>
      <w:r w:rsidRPr="00E94D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1A6B33" w14:textId="77777777" w:rsidR="00E94D30" w:rsidRPr="00E94D30" w:rsidRDefault="00E94D30" w:rsidP="00E94D30">
      <w:pPr>
        <w:ind w:left="-90"/>
        <w:rPr>
          <w:rFonts w:ascii="Times New Roman" w:hAnsi="Times New Roman" w:cs="Times New Roman"/>
          <w:sz w:val="20"/>
          <w:szCs w:val="20"/>
        </w:rPr>
      </w:pPr>
    </w:p>
    <w:p w14:paraId="658F762A" w14:textId="3426473F" w:rsidR="00E94D30" w:rsidRPr="00E94D30" w:rsidRDefault="00E94D30" w:rsidP="00E94D30">
      <w:pPr>
        <w:ind w:left="-9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4D30">
        <w:rPr>
          <w:rFonts w:ascii="Times New Roman" w:eastAsia="Times New Roman" w:hAnsi="Times New Roman" w:cs="Times New Roman"/>
          <w:sz w:val="20"/>
          <w:szCs w:val="20"/>
        </w:rPr>
        <w:t xml:space="preserve">Robinson, W. M., &amp; Unruh, B. T. (2008). The Hepatitis Experiments at the Willowbrook State School. </w:t>
      </w:r>
      <w:r w:rsidRPr="00E94D30">
        <w:rPr>
          <w:rFonts w:ascii="Times New Roman" w:eastAsia="Times New Roman" w:hAnsi="Times New Roman" w:cs="Times New Roman"/>
          <w:i/>
          <w:iCs/>
          <w:sz w:val="20"/>
          <w:szCs w:val="20"/>
        </w:rPr>
        <w:t>The Oxford Textbook of Clinical Research Ethics</w:t>
      </w:r>
      <w:r w:rsidRPr="00E94D30">
        <w:rPr>
          <w:rFonts w:ascii="Times New Roman" w:eastAsia="Times New Roman" w:hAnsi="Times New Roman" w:cs="Times New Roman"/>
          <w:sz w:val="20"/>
          <w:szCs w:val="20"/>
        </w:rPr>
        <w:t>, 80.</w:t>
      </w:r>
    </w:p>
    <w:sectPr w:rsidR="00E94D30" w:rsidRPr="00E94D30" w:rsidSect="00E94D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B6"/>
    <w:rsid w:val="000C5339"/>
    <w:rsid w:val="0010223F"/>
    <w:rsid w:val="00163415"/>
    <w:rsid w:val="001A4497"/>
    <w:rsid w:val="001D071A"/>
    <w:rsid w:val="00212F54"/>
    <w:rsid w:val="00243AB5"/>
    <w:rsid w:val="002B0F6E"/>
    <w:rsid w:val="002C3CC2"/>
    <w:rsid w:val="00342C60"/>
    <w:rsid w:val="00382923"/>
    <w:rsid w:val="00452177"/>
    <w:rsid w:val="004D0A67"/>
    <w:rsid w:val="00531ABB"/>
    <w:rsid w:val="005E64A4"/>
    <w:rsid w:val="00614BFD"/>
    <w:rsid w:val="006716B3"/>
    <w:rsid w:val="00677931"/>
    <w:rsid w:val="007253AA"/>
    <w:rsid w:val="00802ADD"/>
    <w:rsid w:val="008900B6"/>
    <w:rsid w:val="0089426E"/>
    <w:rsid w:val="008C6642"/>
    <w:rsid w:val="00AF573E"/>
    <w:rsid w:val="00B77292"/>
    <w:rsid w:val="00BA51BD"/>
    <w:rsid w:val="00D24A56"/>
    <w:rsid w:val="00D41663"/>
    <w:rsid w:val="00DA6B37"/>
    <w:rsid w:val="00DC0380"/>
    <w:rsid w:val="00E15899"/>
    <w:rsid w:val="00E33329"/>
    <w:rsid w:val="00E80F2F"/>
    <w:rsid w:val="00E814A4"/>
    <w:rsid w:val="00E94D30"/>
    <w:rsid w:val="00EF2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E8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4D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andard">
    <w:name w:val="table_standard"/>
    <w:basedOn w:val="Normal"/>
    <w:rsid w:val="008900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900B6"/>
    <w:rPr>
      <w:b/>
      <w:bCs/>
    </w:rPr>
  </w:style>
  <w:style w:type="character" w:customStyle="1" w:styleId="tablestandard1">
    <w:name w:val="table_standard1"/>
    <w:basedOn w:val="DefaultParagraphFont"/>
    <w:rsid w:val="008900B6"/>
  </w:style>
  <w:style w:type="paragraph" w:styleId="NormalWeb">
    <w:name w:val="Normal (Web)"/>
    <w:basedOn w:val="Normal"/>
    <w:uiPriority w:val="99"/>
    <w:unhideWhenUsed/>
    <w:rsid w:val="008900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0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3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39"/>
    <w:rPr>
      <w:rFonts w:ascii="Lucida Grande" w:hAnsi="Lucida Grande" w:cs="Lucida Grande"/>
      <w:sz w:val="18"/>
      <w:szCs w:val="18"/>
    </w:rPr>
  </w:style>
  <w:style w:type="character" w:customStyle="1" w:styleId="reftext">
    <w:name w:val="reftext"/>
    <w:basedOn w:val="DefaultParagraphFont"/>
    <w:rsid w:val="00D41663"/>
  </w:style>
  <w:style w:type="character" w:customStyle="1" w:styleId="Heading2Char">
    <w:name w:val="Heading 2 Char"/>
    <w:basedOn w:val="DefaultParagraphFont"/>
    <w:link w:val="Heading2"/>
    <w:uiPriority w:val="9"/>
    <w:rsid w:val="00E94D30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4D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andard">
    <w:name w:val="table_standard"/>
    <w:basedOn w:val="Normal"/>
    <w:rsid w:val="008900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900B6"/>
    <w:rPr>
      <w:b/>
      <w:bCs/>
    </w:rPr>
  </w:style>
  <w:style w:type="character" w:customStyle="1" w:styleId="tablestandard1">
    <w:name w:val="table_standard1"/>
    <w:basedOn w:val="DefaultParagraphFont"/>
    <w:rsid w:val="008900B6"/>
  </w:style>
  <w:style w:type="paragraph" w:styleId="NormalWeb">
    <w:name w:val="Normal (Web)"/>
    <w:basedOn w:val="Normal"/>
    <w:uiPriority w:val="99"/>
    <w:unhideWhenUsed/>
    <w:rsid w:val="008900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0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3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39"/>
    <w:rPr>
      <w:rFonts w:ascii="Lucida Grande" w:hAnsi="Lucida Grande" w:cs="Lucida Grande"/>
      <w:sz w:val="18"/>
      <w:szCs w:val="18"/>
    </w:rPr>
  </w:style>
  <w:style w:type="character" w:customStyle="1" w:styleId="reftext">
    <w:name w:val="reftext"/>
    <w:basedOn w:val="DefaultParagraphFont"/>
    <w:rsid w:val="00D41663"/>
  </w:style>
  <w:style w:type="character" w:customStyle="1" w:styleId="Heading2Char">
    <w:name w:val="Heading 2 Char"/>
    <w:basedOn w:val="DefaultParagraphFont"/>
    <w:link w:val="Heading2"/>
    <w:uiPriority w:val="9"/>
    <w:rsid w:val="00E94D30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ma.net/en/20activities/10ethics/10helsinki/" TargetMode="External"/><Relationship Id="rId12" Type="http://schemas.openxmlformats.org/officeDocument/2006/relationships/hyperlink" Target="http://philosophy.tamucc.edu/readings/ethics/willowbrook-letter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lumbia.edu/itc/hs/pubhealth/p9740/readings/grimes-krieger.pdf" TargetMode="External"/><Relationship Id="rId7" Type="http://schemas.openxmlformats.org/officeDocument/2006/relationships/hyperlink" Target="http://law.justia.com/cases/california/cal3d/51/120.html" TargetMode="External"/><Relationship Id="rId8" Type="http://schemas.openxmlformats.org/officeDocument/2006/relationships/hyperlink" Target="http://www.hhs.gov/ohrp/humansubjects/guidance/45cfr46.html" TargetMode="External"/><Relationship Id="rId9" Type="http://schemas.openxmlformats.org/officeDocument/2006/relationships/hyperlink" Target="http://www.stanford.edu/group/psylawseminar/Tarsoff%20I.htm" TargetMode="External"/><Relationship Id="rId10" Type="http://schemas.openxmlformats.org/officeDocument/2006/relationships/hyperlink" Target="http://cirge.stanford.edu/Jun%2020%20-%20Undue%20inducement/Grady%20Money%20Open%20Peer%20Comment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1452</Words>
  <Characters>8280</Characters>
  <Application>Microsoft Macintosh Word</Application>
  <DocSecurity>0</DocSecurity>
  <Lines>69</Lines>
  <Paragraphs>19</Paragraphs>
  <ScaleCrop>false</ScaleCrop>
  <Company>Stanford Center for Biomedical Ethics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Wolpert</dc:creator>
  <cp:keywords/>
  <dc:description/>
  <cp:lastModifiedBy>Maya Wolpert</cp:lastModifiedBy>
  <cp:revision>26</cp:revision>
  <dcterms:created xsi:type="dcterms:W3CDTF">2013-04-16T20:55:00Z</dcterms:created>
  <dcterms:modified xsi:type="dcterms:W3CDTF">2013-07-06T17:29:00Z</dcterms:modified>
</cp:coreProperties>
</file>